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D7B073F" w:rsidR="001E41F3" w:rsidRDefault="00954433">
      <w:pPr>
        <w:pStyle w:val="CRCoverPage"/>
        <w:tabs>
          <w:tab w:val="right" w:pos="9639"/>
        </w:tabs>
        <w:spacing w:after="0"/>
        <w:rPr>
          <w:b/>
          <w:i/>
          <w:noProof/>
          <w:sz w:val="28"/>
        </w:rPr>
      </w:pPr>
      <w:r>
        <w:rPr>
          <w:rFonts w:cs="Arial"/>
          <w:b/>
          <w:noProof/>
          <w:sz w:val="24"/>
        </w:rPr>
        <w:t>SA WG2 Meeting #13</w:t>
      </w:r>
      <w:r w:rsidR="00DC6699">
        <w:rPr>
          <w:rFonts w:cs="Arial"/>
          <w:b/>
          <w:noProof/>
          <w:sz w:val="24"/>
        </w:rPr>
        <w:t>6</w:t>
      </w:r>
      <w:r w:rsidR="001E41F3">
        <w:rPr>
          <w:b/>
          <w:i/>
          <w:noProof/>
          <w:sz w:val="28"/>
        </w:rPr>
        <w:tab/>
      </w:r>
      <w:r>
        <w:rPr>
          <w:rFonts w:cs="Arial"/>
          <w:b/>
          <w:noProof/>
          <w:sz w:val="24"/>
        </w:rPr>
        <w:t>S2-19</w:t>
      </w:r>
      <w:r w:rsidR="00DC6699">
        <w:rPr>
          <w:rFonts w:cs="Arial"/>
          <w:b/>
          <w:noProof/>
          <w:sz w:val="24"/>
        </w:rPr>
        <w:t>1</w:t>
      </w:r>
      <w:r w:rsidR="00A878CC">
        <w:rPr>
          <w:rFonts w:cs="Arial"/>
          <w:b/>
          <w:noProof/>
          <w:sz w:val="24"/>
        </w:rPr>
        <w:t>1864</w:t>
      </w:r>
      <w:bookmarkStart w:id="0" w:name="_GoBack"/>
      <w:bookmarkEnd w:id="0"/>
    </w:p>
    <w:p w14:paraId="2E49F2B6" w14:textId="00B1E829" w:rsidR="001E41F3" w:rsidRDefault="00F7740B" w:rsidP="005E2C44">
      <w:pPr>
        <w:pStyle w:val="CRCoverPage"/>
        <w:outlineLvl w:val="0"/>
        <w:rPr>
          <w:b/>
          <w:noProof/>
          <w:sz w:val="24"/>
        </w:rPr>
      </w:pPr>
      <w:r>
        <w:rPr>
          <w:rFonts w:cs="Arial"/>
          <w:b/>
          <w:noProof/>
          <w:sz w:val="24"/>
        </w:rPr>
        <w:t>1</w:t>
      </w:r>
      <w:r w:rsidR="00DC6699">
        <w:rPr>
          <w:rFonts w:cs="Arial"/>
          <w:b/>
          <w:noProof/>
          <w:sz w:val="24"/>
        </w:rPr>
        <w:t>8</w:t>
      </w:r>
      <w:r w:rsidR="00954433">
        <w:rPr>
          <w:rFonts w:cs="Arial"/>
          <w:b/>
          <w:noProof/>
          <w:sz w:val="24"/>
        </w:rPr>
        <w:t xml:space="preserve"> - </w:t>
      </w:r>
      <w:r w:rsidR="00DC6699">
        <w:rPr>
          <w:rFonts w:cs="Arial"/>
          <w:b/>
          <w:noProof/>
          <w:sz w:val="24"/>
        </w:rPr>
        <w:t>22</w:t>
      </w:r>
      <w:r w:rsidR="00954433" w:rsidRPr="000F766F">
        <w:rPr>
          <w:rFonts w:cs="Arial"/>
          <w:b/>
          <w:noProof/>
          <w:sz w:val="24"/>
        </w:rPr>
        <w:t xml:space="preserve"> </w:t>
      </w:r>
      <w:r w:rsidR="00DC6699">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DC6699">
        <w:rPr>
          <w:rFonts w:cs="Arial"/>
          <w:b/>
          <w:noProof/>
          <w:sz w:val="24"/>
        </w:rPr>
        <w:t>Reno</w:t>
      </w:r>
      <w:r w:rsidR="00954433">
        <w:rPr>
          <w:rFonts w:cs="Arial"/>
          <w:b/>
          <w:noProof/>
          <w:sz w:val="24"/>
        </w:rPr>
        <w:t xml:space="preserve">, </w:t>
      </w:r>
      <w:r w:rsidR="00DC6699">
        <w:rPr>
          <w:rFonts w:cs="Arial"/>
          <w:b/>
          <w:noProof/>
          <w:sz w:val="24"/>
        </w:rPr>
        <w:t>USA</w:t>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DC6699">
        <w:rPr>
          <w:b/>
          <w:noProof/>
          <w:color w:val="3333FF"/>
          <w:sz w:val="24"/>
        </w:rPr>
        <w:t>09544</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FB57E07" w:rsidR="001E41F3" w:rsidRPr="00410371" w:rsidRDefault="00163DA9" w:rsidP="004551B0">
            <w:pPr>
              <w:pStyle w:val="CRCoverPage"/>
              <w:spacing w:after="0"/>
              <w:jc w:val="center"/>
              <w:rPr>
                <w:noProof/>
              </w:rPr>
            </w:pPr>
            <w:r>
              <w:rPr>
                <w:b/>
                <w:noProof/>
                <w:sz w:val="28"/>
                <w:lang w:eastAsia="zh-CN"/>
              </w:rPr>
              <w:t>0338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04ACD73" w:rsidR="001E41F3" w:rsidRPr="00410371" w:rsidRDefault="00DC6699"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7AD7521" w:rsidR="001E41F3" w:rsidRDefault="002D1489" w:rsidP="00035D12">
            <w:pPr>
              <w:pStyle w:val="CRCoverPage"/>
              <w:spacing w:after="0"/>
              <w:ind w:left="100"/>
              <w:rPr>
                <w:noProof/>
              </w:rPr>
            </w:pPr>
            <w:r w:rsidRPr="002D1489">
              <w:rPr>
                <w:noProof/>
              </w:rPr>
              <w:t xml:space="preserve">Alignment with SA5 on Charging for </w:t>
            </w:r>
            <w:bookmarkStart w:id="2" w:name="_Hlk21041874"/>
            <w:r w:rsidRPr="002D1489">
              <w:rPr>
                <w:noProof/>
              </w:rPr>
              <w:t>5G connection and mobility domain</w:t>
            </w:r>
            <w:bookmarkEnd w:id="2"/>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38F380" w:rsidR="001E41F3" w:rsidRDefault="008440FC">
            <w:pPr>
              <w:pStyle w:val="CRCoverPage"/>
              <w:spacing w:after="0"/>
              <w:ind w:left="100"/>
              <w:rPr>
                <w:noProof/>
              </w:rPr>
            </w:pPr>
            <w:r>
              <w:rPr>
                <w:noProof/>
              </w:rPr>
              <w:t>2019-</w:t>
            </w:r>
            <w:r w:rsidR="00F7740B">
              <w:rPr>
                <w:noProof/>
              </w:rPr>
              <w:t>1</w:t>
            </w:r>
            <w:r w:rsidR="00DC6699">
              <w:rPr>
                <w:noProof/>
              </w:rPr>
              <w:t>1</w:t>
            </w:r>
            <w:r>
              <w:rPr>
                <w:noProof/>
              </w:rPr>
              <w:t>-</w:t>
            </w:r>
            <w:r w:rsidR="00DC6699">
              <w:rPr>
                <w:noProof/>
              </w:rPr>
              <w:t>08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415DD0BC" w:rsidR="00B5765B" w:rsidRDefault="00DE0839" w:rsidP="00B5765B">
            <w:pPr>
              <w:pStyle w:val="CRCoverPage"/>
              <w:spacing w:after="0"/>
              <w:ind w:left="100"/>
              <w:rPr>
                <w:noProof/>
              </w:rPr>
            </w:pPr>
            <w:r w:rsidRPr="00B5765B">
              <w:rPr>
                <w:noProof/>
              </w:rPr>
              <w:t xml:space="preserve">SA5 has developed </w:t>
            </w:r>
            <w:r w:rsidRPr="008156D7">
              <w:rPr>
                <w:noProof/>
              </w:rPr>
              <w:t>5G connection and mobility domain charging</w:t>
            </w:r>
            <w:r>
              <w:rPr>
                <w:noProof/>
              </w:rPr>
              <w:t xml:space="preserve"> in TS 32.256</w:t>
            </w:r>
            <w:r w:rsidR="00B5765B">
              <w:rPr>
                <w:noProof/>
              </w:rPr>
              <w:t>. It specifies</w:t>
            </w:r>
            <w:r w:rsidR="00B5765B" w:rsidRPr="00424394">
              <w:rPr>
                <w:noProof/>
              </w:rPr>
              <w:t xml:space="preserve"> the converged offline and online charging description for the </w:t>
            </w:r>
            <w:r w:rsidR="00B5765B" w:rsidRPr="00B31B26">
              <w:rPr>
                <w:noProof/>
              </w:rPr>
              <w:t>5G connection and mobility domain</w:t>
            </w:r>
            <w:r w:rsidR="00B5765B">
              <w:rPr>
                <w:noProof/>
              </w:rPr>
              <w:t>, which</w:t>
            </w:r>
            <w:r w:rsidR="00B5765B" w:rsidRPr="00424394">
              <w:rPr>
                <w:noProof/>
              </w:rPr>
              <w:t xml:space="preserve"> includes the converged offline and online charging architecture and scenarios specific to the </w:t>
            </w:r>
            <w:r w:rsidR="00B5765B" w:rsidRPr="00B31B26">
              <w:rPr>
                <w:noProof/>
              </w:rPr>
              <w:t xml:space="preserve">5G connection and mobility </w:t>
            </w:r>
            <w:r w:rsidR="00B5765B" w:rsidRPr="00424394">
              <w:rPr>
                <w:noProof/>
              </w:rPr>
              <w:t>domain</w:t>
            </w:r>
            <w:r w:rsidR="00B5765B" w:rsidRPr="001B69A8">
              <w:rPr>
                <w:noProof/>
              </w:rPr>
              <w:t xml:space="preserve">, </w:t>
            </w:r>
            <w:r w:rsidR="00B5765B" w:rsidRPr="00B5765B">
              <w:rPr>
                <w:noProof/>
              </w:rPr>
              <w:t xml:space="preserve">as well as the mapping of the common 3GPP charging architecture specified in </w:t>
            </w:r>
            <w:r w:rsidR="00B5765B" w:rsidRPr="001B69A8">
              <w:rPr>
                <w:noProof/>
              </w:rPr>
              <w:t>TS</w:t>
            </w:r>
            <w:r w:rsidR="00B5765B" w:rsidRPr="00B5765B">
              <w:rPr>
                <w:noProof/>
              </w:rPr>
              <w:t xml:space="preserve"> 32.240 onto the </w:t>
            </w:r>
            <w:r w:rsidR="00B5765B" w:rsidRPr="00B31B26">
              <w:rPr>
                <w:noProof/>
              </w:rPr>
              <w:t>5G connect</w:t>
            </w:r>
            <w:r w:rsidR="00B5765B">
              <w:rPr>
                <w:noProof/>
              </w:rPr>
              <w:t>ion and mobility domain</w:t>
            </w:r>
            <w:r w:rsidR="00B5765B" w:rsidRPr="00424394">
              <w:rPr>
                <w:noProof/>
              </w:rPr>
              <w:t>.</w:t>
            </w:r>
            <w:r w:rsidR="00B5765B">
              <w:rPr>
                <w:noProof/>
              </w:rPr>
              <w:t xml:space="preserve"> </w:t>
            </w:r>
          </w:p>
          <w:p w14:paraId="471D94C9" w14:textId="54E1D0B7" w:rsidR="00B5765B" w:rsidRDefault="00B5765B" w:rsidP="00B5765B">
            <w:pPr>
              <w:pStyle w:val="CRCoverPage"/>
              <w:spacing w:after="0"/>
              <w:ind w:left="100"/>
              <w:rPr>
                <w:noProof/>
              </w:rPr>
            </w:pPr>
          </w:p>
          <w:p w14:paraId="698F3C3E" w14:textId="5444F8BC" w:rsidR="00E87670" w:rsidRDefault="000656B3" w:rsidP="00E87670">
            <w:pPr>
              <w:pStyle w:val="CRCoverPage"/>
              <w:spacing w:after="0"/>
              <w:ind w:left="100"/>
              <w:rPr>
                <w:rFonts w:cs="Arial"/>
              </w:rPr>
            </w:pPr>
            <w:r>
              <w:rPr>
                <w:noProof/>
              </w:rPr>
              <w:t>Clause 5.1.3 of TS 32.256 defines that CHF address(es) can be provided by the PCF as part of Access and mobility policy control information</w:t>
            </w:r>
            <w:r w:rsidR="00730787">
              <w:rPr>
                <w:noProof/>
              </w:rPr>
              <w:t xml:space="preserve">. </w:t>
            </w:r>
          </w:p>
          <w:p w14:paraId="06258C97" w14:textId="77777777" w:rsidR="00E87670" w:rsidRDefault="00E87670" w:rsidP="00730787">
            <w:pPr>
              <w:pStyle w:val="CRCoverPage"/>
              <w:spacing w:after="0"/>
              <w:ind w:left="100"/>
              <w:rPr>
                <w:i/>
                <w:lang w:bidi="ar-IQ"/>
              </w:rPr>
            </w:pPr>
          </w:p>
          <w:p w14:paraId="188B72C6" w14:textId="599C5CAC" w:rsidR="000656B3" w:rsidRPr="00B5765B" w:rsidRDefault="00730787" w:rsidP="00730787">
            <w:pPr>
              <w:pStyle w:val="CRCoverPage"/>
              <w:spacing w:after="0"/>
              <w:ind w:left="100"/>
              <w:rPr>
                <w:noProof/>
              </w:rPr>
            </w:pPr>
            <w:r>
              <w:rPr>
                <w:i/>
                <w:lang w:bidi="ar-IQ"/>
              </w:rPr>
              <w:t xml:space="preserve"> </w:t>
            </w:r>
            <w:r w:rsidR="000656B3">
              <w:rPr>
                <w:noProof/>
              </w:rPr>
              <w:t xml:space="preserve">However, that is still missing in </w:t>
            </w:r>
            <w:r w:rsidR="000656B3" w:rsidRPr="000656B3">
              <w:rPr>
                <w:noProof/>
              </w:rPr>
              <w:t>Access and mobility policy control information</w:t>
            </w:r>
            <w:r w:rsidR="000656B3">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7A4706B4" w:rsidR="00AC6DDD" w:rsidRDefault="00730787">
            <w:pPr>
              <w:pStyle w:val="CRCoverPage"/>
              <w:spacing w:after="0"/>
              <w:ind w:left="100"/>
              <w:rPr>
                <w:noProof/>
              </w:rPr>
            </w:pPr>
            <w:r w:rsidRPr="007A44F1">
              <w:rPr>
                <w:noProof/>
              </w:rPr>
              <w:t>Add CHF address as the Access and mobility related policy information.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4D6C00A" w:rsidR="001E41F3" w:rsidRDefault="007A44F1">
            <w:pPr>
              <w:pStyle w:val="CRCoverPage"/>
              <w:spacing w:after="0"/>
              <w:ind w:left="100"/>
              <w:rPr>
                <w:noProof/>
                <w:lang w:eastAsia="zh-CN"/>
              </w:rPr>
            </w:pPr>
            <w:r>
              <w:rPr>
                <w:noProof/>
              </w:rPr>
              <w:t>CHF address provided by PCF 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8D37E2D" w:rsidR="001E41F3" w:rsidRDefault="00026CB7">
            <w:pPr>
              <w:pStyle w:val="CRCoverPage"/>
              <w:spacing w:after="0"/>
              <w:ind w:left="100"/>
              <w:rPr>
                <w:noProof/>
                <w:lang w:eastAsia="zh-CN"/>
              </w:rPr>
            </w:pPr>
            <w:r>
              <w:rPr>
                <w:rFonts w:hint="eastAsia"/>
                <w:noProof/>
                <w:lang w:eastAsia="zh-CN"/>
              </w:rPr>
              <w:t>6.5</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E533211" w14:textId="77777777" w:rsidR="007F77DD" w:rsidRPr="00F70B61" w:rsidRDefault="007F77DD" w:rsidP="007F77DD">
      <w:pPr>
        <w:pStyle w:val="Heading2"/>
        <w:rPr>
          <w:lang w:val="en-US"/>
        </w:rPr>
      </w:pPr>
      <w:bookmarkStart w:id="4" w:name="_Toc1919738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4"/>
    </w:p>
    <w:p w14:paraId="58B4AB70" w14:textId="77777777" w:rsidR="007F77DD" w:rsidRPr="00F70B61" w:rsidRDefault="007F77DD" w:rsidP="007F77DD">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621CBDE" w14:textId="77777777" w:rsidR="007F77DD" w:rsidRPr="00F70B61" w:rsidRDefault="007F77DD" w:rsidP="007F77DD">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7996D7DD" w14:textId="77777777" w:rsidR="007F77DD" w:rsidRPr="00F70B61" w:rsidRDefault="007F77DD" w:rsidP="007F77DD">
      <w:pPr>
        <w:pStyle w:val="TH"/>
        <w:rPr>
          <w:rFonts w:eastAsia="等线"/>
        </w:rPr>
      </w:pPr>
      <w:r w:rsidRPr="00F70B61">
        <w:rPr>
          <w:rFonts w:eastAsia="等线"/>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F77DD" w:rsidRPr="003F46C2" w14:paraId="4501C53D" w14:textId="77777777" w:rsidTr="00E425AF">
        <w:trPr>
          <w:cantSplit/>
          <w:tblHeader/>
        </w:trPr>
        <w:tc>
          <w:tcPr>
            <w:tcW w:w="1531" w:type="dxa"/>
          </w:tcPr>
          <w:p w14:paraId="2AE43FC8" w14:textId="77777777" w:rsidR="007F77DD" w:rsidRPr="003F46C2" w:rsidRDefault="007F77DD" w:rsidP="00E425AF">
            <w:pPr>
              <w:pStyle w:val="TAH"/>
            </w:pPr>
            <w:r w:rsidRPr="003F46C2">
              <w:t>Information name</w:t>
            </w:r>
          </w:p>
        </w:tc>
        <w:tc>
          <w:tcPr>
            <w:tcW w:w="2902" w:type="dxa"/>
          </w:tcPr>
          <w:p w14:paraId="116FB74C" w14:textId="77777777" w:rsidR="007F77DD" w:rsidRPr="003F46C2" w:rsidRDefault="007F77DD" w:rsidP="00E425AF">
            <w:pPr>
              <w:pStyle w:val="TAH"/>
            </w:pPr>
            <w:r w:rsidRPr="003F46C2">
              <w:t>Description</w:t>
            </w:r>
          </w:p>
        </w:tc>
        <w:tc>
          <w:tcPr>
            <w:tcW w:w="1759" w:type="dxa"/>
          </w:tcPr>
          <w:p w14:paraId="05D797B5" w14:textId="77777777" w:rsidR="007F77DD" w:rsidRPr="003F46C2" w:rsidRDefault="007F77DD" w:rsidP="00E425AF">
            <w:pPr>
              <w:pStyle w:val="TAH"/>
            </w:pPr>
            <w:r w:rsidRPr="003F46C2">
              <w:t>Category</w:t>
            </w:r>
          </w:p>
        </w:tc>
        <w:tc>
          <w:tcPr>
            <w:tcW w:w="1798" w:type="dxa"/>
          </w:tcPr>
          <w:p w14:paraId="3AE3BDF7" w14:textId="77777777" w:rsidR="007F77DD" w:rsidRPr="003F46C2" w:rsidRDefault="007F77DD" w:rsidP="00E425AF">
            <w:pPr>
              <w:pStyle w:val="TAH"/>
            </w:pPr>
            <w:r w:rsidRPr="003F46C2">
              <w:t>PCF permitted to modify in a UE context in the AMF</w:t>
            </w:r>
          </w:p>
        </w:tc>
        <w:tc>
          <w:tcPr>
            <w:tcW w:w="1638" w:type="dxa"/>
          </w:tcPr>
          <w:p w14:paraId="4DFB83F2" w14:textId="77777777" w:rsidR="007F77DD" w:rsidRPr="003F46C2" w:rsidRDefault="007F77DD" w:rsidP="00E425AF">
            <w:pPr>
              <w:pStyle w:val="TAH"/>
            </w:pPr>
            <w:r w:rsidRPr="003F46C2">
              <w:t>Scope</w:t>
            </w:r>
          </w:p>
        </w:tc>
      </w:tr>
      <w:tr w:rsidR="007F77DD" w:rsidRPr="00F70B61" w14:paraId="4940F147" w14:textId="77777777" w:rsidTr="00E425AF">
        <w:trPr>
          <w:cantSplit/>
        </w:trPr>
        <w:tc>
          <w:tcPr>
            <w:tcW w:w="1531" w:type="dxa"/>
          </w:tcPr>
          <w:p w14:paraId="6FF88555" w14:textId="77777777" w:rsidR="007F77DD" w:rsidRPr="00F70B61" w:rsidRDefault="007F77DD" w:rsidP="00E425AF">
            <w:pPr>
              <w:pStyle w:val="TAL"/>
              <w:rPr>
                <w:b/>
              </w:rPr>
            </w:pPr>
            <w:r w:rsidRPr="00F70B61">
              <w:rPr>
                <w:b/>
              </w:rPr>
              <w:t xml:space="preserve">Service Area Restrictions </w:t>
            </w:r>
          </w:p>
        </w:tc>
        <w:tc>
          <w:tcPr>
            <w:tcW w:w="2902" w:type="dxa"/>
          </w:tcPr>
          <w:p w14:paraId="2C1FF55B" w14:textId="77777777" w:rsidR="007F77DD" w:rsidRPr="00F70B61" w:rsidRDefault="007F77DD" w:rsidP="00E425AF">
            <w:pPr>
              <w:pStyle w:val="TAL"/>
            </w:pPr>
            <w:r w:rsidRPr="00F70B61">
              <w:rPr>
                <w:i/>
                <w:szCs w:val="18"/>
              </w:rPr>
              <w:t xml:space="preserve">This part defines the </w:t>
            </w:r>
            <w:r w:rsidRPr="00F70B61">
              <w:rPr>
                <w:i/>
                <w:szCs w:val="18"/>
                <w:lang w:val="en-US"/>
              </w:rPr>
              <w:t>service area restrictions</w:t>
            </w:r>
          </w:p>
        </w:tc>
        <w:tc>
          <w:tcPr>
            <w:tcW w:w="1759" w:type="dxa"/>
          </w:tcPr>
          <w:p w14:paraId="6114780D" w14:textId="77777777" w:rsidR="007F77DD" w:rsidRPr="00F70B61" w:rsidRDefault="007F77DD" w:rsidP="00E425AF">
            <w:pPr>
              <w:pStyle w:val="TAL"/>
              <w:rPr>
                <w:szCs w:val="18"/>
              </w:rPr>
            </w:pPr>
          </w:p>
        </w:tc>
        <w:tc>
          <w:tcPr>
            <w:tcW w:w="1798" w:type="dxa"/>
          </w:tcPr>
          <w:p w14:paraId="694E7C50" w14:textId="77777777" w:rsidR="007F77DD" w:rsidRPr="00F70B61" w:rsidRDefault="007F77DD" w:rsidP="00E425AF">
            <w:pPr>
              <w:pStyle w:val="TAL"/>
              <w:rPr>
                <w:szCs w:val="18"/>
              </w:rPr>
            </w:pPr>
          </w:p>
        </w:tc>
        <w:tc>
          <w:tcPr>
            <w:tcW w:w="1638" w:type="dxa"/>
          </w:tcPr>
          <w:p w14:paraId="0303F0FE" w14:textId="77777777" w:rsidR="007F77DD" w:rsidRPr="00F70B61" w:rsidRDefault="007F77DD" w:rsidP="00E425AF">
            <w:pPr>
              <w:pStyle w:val="TAL"/>
              <w:rPr>
                <w:szCs w:val="18"/>
              </w:rPr>
            </w:pPr>
          </w:p>
        </w:tc>
      </w:tr>
      <w:tr w:rsidR="007F77DD" w:rsidRPr="00F70B61" w14:paraId="294C298A" w14:textId="77777777" w:rsidTr="00E425AF">
        <w:trPr>
          <w:cantSplit/>
        </w:trPr>
        <w:tc>
          <w:tcPr>
            <w:tcW w:w="1531" w:type="dxa"/>
          </w:tcPr>
          <w:p w14:paraId="5B7502B1" w14:textId="77777777" w:rsidR="007F77DD" w:rsidRPr="00F70B61" w:rsidRDefault="007F77DD" w:rsidP="00E425AF">
            <w:pPr>
              <w:pStyle w:val="TAL"/>
            </w:pPr>
            <w:r w:rsidRPr="00F70B61">
              <w:t>List of allowed TAIs.</w:t>
            </w:r>
          </w:p>
        </w:tc>
        <w:tc>
          <w:tcPr>
            <w:tcW w:w="2902" w:type="dxa"/>
          </w:tcPr>
          <w:p w14:paraId="32F51F3C" w14:textId="77777777" w:rsidR="007F77DD" w:rsidRPr="00F70B61" w:rsidRDefault="007F77DD" w:rsidP="00E425AF">
            <w:pPr>
              <w:pStyle w:val="TAL"/>
            </w:pPr>
            <w:r w:rsidRPr="00F70B61">
              <w:t>List of allowed TA</w:t>
            </w:r>
            <w:r w:rsidRPr="00F70B61">
              <w:rPr>
                <w:lang w:val="en-US"/>
              </w:rPr>
              <w:t>I</w:t>
            </w:r>
            <w:r w:rsidRPr="00F70B61">
              <w:t>s</w:t>
            </w:r>
          </w:p>
          <w:p w14:paraId="00BC1FF6" w14:textId="77777777" w:rsidR="007F77DD" w:rsidRPr="00F70B61" w:rsidRDefault="007F77DD" w:rsidP="00E425AF">
            <w:pPr>
              <w:pStyle w:val="TAL"/>
            </w:pPr>
            <w:r w:rsidRPr="00F70B61">
              <w:t>(NOTE 3) (NOTE 4)</w:t>
            </w:r>
            <w:r w:rsidRPr="00F70B61">
              <w:rPr>
                <w:lang w:val="en-US"/>
              </w:rPr>
              <w:t>.</w:t>
            </w:r>
          </w:p>
        </w:tc>
        <w:tc>
          <w:tcPr>
            <w:tcW w:w="1759" w:type="dxa"/>
          </w:tcPr>
          <w:p w14:paraId="4C22C7B4" w14:textId="77777777" w:rsidR="007F77DD" w:rsidRPr="00F70B61" w:rsidRDefault="007F77DD" w:rsidP="00E425AF">
            <w:pPr>
              <w:pStyle w:val="TAL"/>
              <w:rPr>
                <w:szCs w:val="18"/>
              </w:rPr>
            </w:pPr>
            <w:r w:rsidRPr="00F70B61">
              <w:rPr>
                <w:szCs w:val="18"/>
              </w:rPr>
              <w:t>Conditional</w:t>
            </w:r>
          </w:p>
          <w:p w14:paraId="6D542C17" w14:textId="77777777" w:rsidR="007F77DD" w:rsidRPr="00F70B61" w:rsidRDefault="007F77DD" w:rsidP="00E425AF">
            <w:pPr>
              <w:pStyle w:val="TAL"/>
              <w:rPr>
                <w:szCs w:val="18"/>
              </w:rPr>
            </w:pPr>
            <w:r w:rsidRPr="00F70B61">
              <w:rPr>
                <w:szCs w:val="18"/>
                <w:lang w:val="es-ES_tradnl"/>
              </w:rPr>
              <w:t>(NOTE 1)</w:t>
            </w:r>
          </w:p>
        </w:tc>
        <w:tc>
          <w:tcPr>
            <w:tcW w:w="1798" w:type="dxa"/>
          </w:tcPr>
          <w:p w14:paraId="512C62A5" w14:textId="77777777" w:rsidR="007F77DD" w:rsidRPr="00F70B61" w:rsidRDefault="007F77DD" w:rsidP="00E425AF">
            <w:pPr>
              <w:pStyle w:val="TAL"/>
              <w:rPr>
                <w:szCs w:val="18"/>
              </w:rPr>
            </w:pPr>
            <w:r w:rsidRPr="00F70B61">
              <w:rPr>
                <w:szCs w:val="18"/>
              </w:rPr>
              <w:t>Yes</w:t>
            </w:r>
          </w:p>
        </w:tc>
        <w:tc>
          <w:tcPr>
            <w:tcW w:w="1638" w:type="dxa"/>
          </w:tcPr>
          <w:p w14:paraId="2ED12A2F" w14:textId="77777777" w:rsidR="007F77DD" w:rsidRPr="00F70B61" w:rsidRDefault="007F77DD" w:rsidP="00E425AF">
            <w:pPr>
              <w:pStyle w:val="TAL"/>
              <w:rPr>
                <w:szCs w:val="18"/>
              </w:rPr>
            </w:pPr>
            <w:r w:rsidRPr="00F70B61">
              <w:rPr>
                <w:szCs w:val="18"/>
              </w:rPr>
              <w:t>UE context</w:t>
            </w:r>
          </w:p>
        </w:tc>
      </w:tr>
      <w:tr w:rsidR="007F77DD" w:rsidRPr="00F70B61" w14:paraId="59D21883" w14:textId="77777777" w:rsidTr="00E425AF">
        <w:trPr>
          <w:cantSplit/>
        </w:trPr>
        <w:tc>
          <w:tcPr>
            <w:tcW w:w="1531" w:type="dxa"/>
          </w:tcPr>
          <w:p w14:paraId="69E24C27" w14:textId="77777777" w:rsidR="007F77DD" w:rsidRPr="00F70B61" w:rsidRDefault="007F77DD" w:rsidP="00E425AF">
            <w:pPr>
              <w:pStyle w:val="TAL"/>
            </w:pPr>
            <w:r w:rsidRPr="00F70B61">
              <w:t>List of non-allowed TAIs.</w:t>
            </w:r>
          </w:p>
        </w:tc>
        <w:tc>
          <w:tcPr>
            <w:tcW w:w="2902" w:type="dxa"/>
          </w:tcPr>
          <w:p w14:paraId="299056C6" w14:textId="77777777" w:rsidR="007F77DD" w:rsidRPr="00F70B61" w:rsidRDefault="007F77DD" w:rsidP="00E425AF">
            <w:pPr>
              <w:pStyle w:val="TAL"/>
            </w:pPr>
            <w:r w:rsidRPr="00F70B61">
              <w:t>List of non-allowed TA</w:t>
            </w:r>
            <w:r w:rsidRPr="00F70B61">
              <w:rPr>
                <w:lang w:val="en-US"/>
              </w:rPr>
              <w:t>I</w:t>
            </w:r>
            <w:r w:rsidRPr="00F70B61">
              <w:t>s</w:t>
            </w:r>
          </w:p>
          <w:p w14:paraId="215DC545" w14:textId="77777777" w:rsidR="007F77DD" w:rsidRPr="00F70B61" w:rsidRDefault="007F77DD" w:rsidP="00E425AF">
            <w:pPr>
              <w:pStyle w:val="TAL"/>
            </w:pPr>
            <w:r w:rsidRPr="00F70B61">
              <w:t xml:space="preserve"> (NOTE 3)</w:t>
            </w:r>
            <w:r w:rsidRPr="00F70B61">
              <w:rPr>
                <w:lang w:val="en-US"/>
              </w:rPr>
              <w:t>.</w:t>
            </w:r>
          </w:p>
        </w:tc>
        <w:tc>
          <w:tcPr>
            <w:tcW w:w="1759" w:type="dxa"/>
          </w:tcPr>
          <w:p w14:paraId="2565ABA7" w14:textId="77777777" w:rsidR="007F77DD" w:rsidRPr="00F70B61" w:rsidRDefault="007F77DD" w:rsidP="00E425AF">
            <w:pPr>
              <w:pStyle w:val="TAL"/>
              <w:rPr>
                <w:szCs w:val="18"/>
              </w:rPr>
            </w:pPr>
            <w:r w:rsidRPr="00F70B61">
              <w:rPr>
                <w:szCs w:val="18"/>
              </w:rPr>
              <w:t>Conditional</w:t>
            </w:r>
          </w:p>
          <w:p w14:paraId="4876F95D" w14:textId="77777777" w:rsidR="007F77DD" w:rsidRPr="00F70B61" w:rsidRDefault="007F77DD" w:rsidP="00E425AF">
            <w:pPr>
              <w:pStyle w:val="TAL"/>
              <w:rPr>
                <w:szCs w:val="18"/>
              </w:rPr>
            </w:pPr>
            <w:r w:rsidRPr="00F70B61">
              <w:rPr>
                <w:szCs w:val="18"/>
                <w:lang w:val="es-ES_tradnl"/>
              </w:rPr>
              <w:t>(NOTE 1)</w:t>
            </w:r>
          </w:p>
        </w:tc>
        <w:tc>
          <w:tcPr>
            <w:tcW w:w="1798" w:type="dxa"/>
          </w:tcPr>
          <w:p w14:paraId="17493A82" w14:textId="77777777" w:rsidR="007F77DD" w:rsidRPr="00F70B61" w:rsidRDefault="007F77DD" w:rsidP="00E425AF">
            <w:pPr>
              <w:pStyle w:val="TAL"/>
              <w:rPr>
                <w:szCs w:val="18"/>
              </w:rPr>
            </w:pPr>
            <w:r w:rsidRPr="00F70B61">
              <w:rPr>
                <w:szCs w:val="18"/>
              </w:rPr>
              <w:t>Yes</w:t>
            </w:r>
          </w:p>
        </w:tc>
        <w:tc>
          <w:tcPr>
            <w:tcW w:w="1638" w:type="dxa"/>
          </w:tcPr>
          <w:p w14:paraId="6F5638E8" w14:textId="77777777" w:rsidR="007F77DD" w:rsidRPr="00F70B61" w:rsidRDefault="007F77DD" w:rsidP="00E425AF">
            <w:pPr>
              <w:pStyle w:val="TAL"/>
              <w:rPr>
                <w:szCs w:val="18"/>
              </w:rPr>
            </w:pPr>
            <w:r w:rsidRPr="00F70B61">
              <w:rPr>
                <w:szCs w:val="18"/>
              </w:rPr>
              <w:t>UE context</w:t>
            </w:r>
          </w:p>
        </w:tc>
      </w:tr>
      <w:tr w:rsidR="007F77DD" w:rsidRPr="00F70B61" w14:paraId="3A039AC9" w14:textId="77777777" w:rsidTr="00E425AF">
        <w:trPr>
          <w:cantSplit/>
        </w:trPr>
        <w:tc>
          <w:tcPr>
            <w:tcW w:w="1531" w:type="dxa"/>
          </w:tcPr>
          <w:p w14:paraId="6C0339B8" w14:textId="77777777" w:rsidR="007F77DD" w:rsidRPr="00F70B61" w:rsidRDefault="007F77DD" w:rsidP="00E425AF">
            <w:pPr>
              <w:pStyle w:val="TAL"/>
            </w:pPr>
            <w:r w:rsidRPr="00F70B61">
              <w:t>Maximum number of allowed TA</w:t>
            </w:r>
            <w:r w:rsidRPr="00F70B61">
              <w:rPr>
                <w:lang w:val="en-US"/>
              </w:rPr>
              <w:t>I</w:t>
            </w:r>
            <w:r w:rsidRPr="00F70B61">
              <w:t>s</w:t>
            </w:r>
          </w:p>
        </w:tc>
        <w:tc>
          <w:tcPr>
            <w:tcW w:w="2902" w:type="dxa"/>
          </w:tcPr>
          <w:p w14:paraId="52CA49C5" w14:textId="77777777" w:rsidR="007F77DD" w:rsidRPr="00F70B61" w:rsidRDefault="007F77DD" w:rsidP="00E425AF">
            <w:pPr>
              <w:pStyle w:val="TAL"/>
            </w:pPr>
            <w:r w:rsidRPr="00F70B61">
              <w:t>The maximum number of allowed TA</w:t>
            </w:r>
            <w:r w:rsidRPr="00F70B61">
              <w:rPr>
                <w:lang w:val="en-US"/>
              </w:rPr>
              <w:t>I</w:t>
            </w:r>
            <w:r w:rsidRPr="00F70B61">
              <w:t>s.</w:t>
            </w:r>
          </w:p>
          <w:p w14:paraId="357CE335" w14:textId="77777777" w:rsidR="007F77DD" w:rsidRPr="00F70B61" w:rsidRDefault="007F77DD" w:rsidP="00E425AF">
            <w:pPr>
              <w:pStyle w:val="TAL"/>
            </w:pPr>
            <w:r w:rsidRPr="00F70B61">
              <w:t>(NOTE 4)</w:t>
            </w:r>
          </w:p>
        </w:tc>
        <w:tc>
          <w:tcPr>
            <w:tcW w:w="1759" w:type="dxa"/>
          </w:tcPr>
          <w:p w14:paraId="13253D86" w14:textId="77777777" w:rsidR="007F77DD" w:rsidRPr="00F70B61" w:rsidRDefault="007F77DD" w:rsidP="00E425AF">
            <w:pPr>
              <w:pStyle w:val="TAL"/>
              <w:rPr>
                <w:szCs w:val="18"/>
              </w:rPr>
            </w:pPr>
            <w:r w:rsidRPr="00F70B61">
              <w:rPr>
                <w:szCs w:val="18"/>
              </w:rPr>
              <w:t>Conditional</w:t>
            </w:r>
          </w:p>
          <w:p w14:paraId="16B60C48" w14:textId="77777777" w:rsidR="007F77DD" w:rsidRPr="00F70B61" w:rsidRDefault="007F77DD" w:rsidP="00E425AF">
            <w:pPr>
              <w:pStyle w:val="TAL"/>
              <w:rPr>
                <w:szCs w:val="18"/>
              </w:rPr>
            </w:pPr>
            <w:r w:rsidRPr="00F70B61">
              <w:rPr>
                <w:szCs w:val="18"/>
                <w:lang w:val="es-ES_tradnl"/>
              </w:rPr>
              <w:t>(NOTE 1)</w:t>
            </w:r>
          </w:p>
        </w:tc>
        <w:tc>
          <w:tcPr>
            <w:tcW w:w="1798" w:type="dxa"/>
          </w:tcPr>
          <w:p w14:paraId="6101EE63" w14:textId="77777777" w:rsidR="007F77DD" w:rsidRPr="00F70B61" w:rsidRDefault="007F77DD" w:rsidP="00E425AF">
            <w:pPr>
              <w:pStyle w:val="TAL"/>
              <w:rPr>
                <w:szCs w:val="18"/>
              </w:rPr>
            </w:pPr>
            <w:r w:rsidRPr="00F70B61">
              <w:rPr>
                <w:szCs w:val="18"/>
              </w:rPr>
              <w:t>Yes</w:t>
            </w:r>
          </w:p>
        </w:tc>
        <w:tc>
          <w:tcPr>
            <w:tcW w:w="1638" w:type="dxa"/>
          </w:tcPr>
          <w:p w14:paraId="222329B4" w14:textId="77777777" w:rsidR="007F77DD" w:rsidRPr="00F70B61" w:rsidRDefault="007F77DD" w:rsidP="00E425AF">
            <w:pPr>
              <w:pStyle w:val="TAL"/>
              <w:rPr>
                <w:szCs w:val="18"/>
              </w:rPr>
            </w:pPr>
            <w:r w:rsidRPr="00F70B61">
              <w:rPr>
                <w:szCs w:val="18"/>
              </w:rPr>
              <w:t>UE context</w:t>
            </w:r>
          </w:p>
        </w:tc>
      </w:tr>
      <w:tr w:rsidR="007F77DD" w:rsidRPr="00F70B61" w14:paraId="11F54325" w14:textId="77777777" w:rsidTr="00E425AF">
        <w:trPr>
          <w:cantSplit/>
        </w:trPr>
        <w:tc>
          <w:tcPr>
            <w:tcW w:w="1531" w:type="dxa"/>
          </w:tcPr>
          <w:p w14:paraId="3755D3EE" w14:textId="77777777" w:rsidR="007F77DD" w:rsidRPr="00F70B61" w:rsidRDefault="007F77DD" w:rsidP="00E425AF">
            <w:pPr>
              <w:pStyle w:val="TAL"/>
              <w:rPr>
                <w:b/>
              </w:rPr>
            </w:pPr>
            <w:r w:rsidRPr="00F70B61">
              <w:rPr>
                <w:b/>
              </w:rPr>
              <w:t>RFSP Index</w:t>
            </w:r>
          </w:p>
        </w:tc>
        <w:tc>
          <w:tcPr>
            <w:tcW w:w="2902" w:type="dxa"/>
          </w:tcPr>
          <w:p w14:paraId="72B0332A" w14:textId="77777777" w:rsidR="007F77DD" w:rsidRPr="00F70B61" w:rsidRDefault="007F77DD" w:rsidP="00E425AF">
            <w:pPr>
              <w:pStyle w:val="TAL"/>
            </w:pPr>
            <w:r w:rsidRPr="00F70B61">
              <w:rPr>
                <w:i/>
                <w:szCs w:val="18"/>
              </w:rPr>
              <w:t>This part defines the RFSP index</w:t>
            </w:r>
          </w:p>
        </w:tc>
        <w:tc>
          <w:tcPr>
            <w:tcW w:w="1759" w:type="dxa"/>
          </w:tcPr>
          <w:p w14:paraId="6CA7CD10" w14:textId="77777777" w:rsidR="007F77DD" w:rsidRPr="00F70B61" w:rsidRDefault="007F77DD" w:rsidP="00E425AF">
            <w:pPr>
              <w:pStyle w:val="TAL"/>
              <w:rPr>
                <w:szCs w:val="18"/>
              </w:rPr>
            </w:pPr>
          </w:p>
        </w:tc>
        <w:tc>
          <w:tcPr>
            <w:tcW w:w="1798" w:type="dxa"/>
          </w:tcPr>
          <w:p w14:paraId="7C72D3EC" w14:textId="77777777" w:rsidR="007F77DD" w:rsidRPr="00F70B61" w:rsidRDefault="007F77DD" w:rsidP="00E425AF">
            <w:pPr>
              <w:pStyle w:val="TAL"/>
              <w:rPr>
                <w:szCs w:val="18"/>
              </w:rPr>
            </w:pPr>
          </w:p>
        </w:tc>
        <w:tc>
          <w:tcPr>
            <w:tcW w:w="1638" w:type="dxa"/>
          </w:tcPr>
          <w:p w14:paraId="5C390157" w14:textId="77777777" w:rsidR="007F77DD" w:rsidRPr="00F70B61" w:rsidRDefault="007F77DD" w:rsidP="00E425AF">
            <w:pPr>
              <w:pStyle w:val="TAL"/>
              <w:rPr>
                <w:szCs w:val="18"/>
              </w:rPr>
            </w:pPr>
          </w:p>
        </w:tc>
      </w:tr>
      <w:tr w:rsidR="007F77DD" w:rsidRPr="00F70B61" w14:paraId="0B25F5FE" w14:textId="77777777" w:rsidTr="00E425AF">
        <w:trPr>
          <w:cantSplit/>
        </w:trPr>
        <w:tc>
          <w:tcPr>
            <w:tcW w:w="1531" w:type="dxa"/>
          </w:tcPr>
          <w:p w14:paraId="091DA26F" w14:textId="77777777" w:rsidR="007F77DD" w:rsidRPr="00F70B61" w:rsidRDefault="007F77DD" w:rsidP="00E425AF">
            <w:pPr>
              <w:pStyle w:val="TAL"/>
            </w:pPr>
            <w:r w:rsidRPr="00F70B61">
              <w:t>RFSP Index</w:t>
            </w:r>
          </w:p>
        </w:tc>
        <w:tc>
          <w:tcPr>
            <w:tcW w:w="2902" w:type="dxa"/>
          </w:tcPr>
          <w:p w14:paraId="50ED3472" w14:textId="77777777" w:rsidR="007F77DD" w:rsidRPr="00F70B61" w:rsidRDefault="007F77DD" w:rsidP="00E425AF">
            <w:pPr>
              <w:pStyle w:val="TAL"/>
            </w:pPr>
            <w:r w:rsidRPr="00F70B61">
              <w:t>Defines the RFSP Index that applies for a UE</w:t>
            </w:r>
          </w:p>
        </w:tc>
        <w:tc>
          <w:tcPr>
            <w:tcW w:w="1759" w:type="dxa"/>
          </w:tcPr>
          <w:p w14:paraId="3701D521" w14:textId="77777777" w:rsidR="007F77DD" w:rsidRPr="00F70B61" w:rsidRDefault="007F77DD" w:rsidP="00E425AF">
            <w:pPr>
              <w:pStyle w:val="TAL"/>
              <w:rPr>
                <w:szCs w:val="18"/>
              </w:rPr>
            </w:pPr>
            <w:r w:rsidRPr="00F70B61">
              <w:rPr>
                <w:szCs w:val="18"/>
              </w:rPr>
              <w:t>Conditional</w:t>
            </w:r>
          </w:p>
          <w:p w14:paraId="5C5A130D" w14:textId="77777777" w:rsidR="007F77DD" w:rsidRPr="00F70B61" w:rsidRDefault="007F77DD" w:rsidP="00E425AF">
            <w:pPr>
              <w:pStyle w:val="TAL"/>
              <w:rPr>
                <w:szCs w:val="18"/>
              </w:rPr>
            </w:pPr>
            <w:r w:rsidRPr="00F70B61">
              <w:rPr>
                <w:szCs w:val="18"/>
                <w:lang w:val="es-ES_tradnl"/>
              </w:rPr>
              <w:t>(NOTE 2)</w:t>
            </w:r>
          </w:p>
        </w:tc>
        <w:tc>
          <w:tcPr>
            <w:tcW w:w="1798" w:type="dxa"/>
          </w:tcPr>
          <w:p w14:paraId="0699BF2E" w14:textId="77777777" w:rsidR="007F77DD" w:rsidRPr="00F70B61" w:rsidRDefault="007F77DD" w:rsidP="00E425AF">
            <w:pPr>
              <w:pStyle w:val="TAL"/>
              <w:rPr>
                <w:szCs w:val="18"/>
              </w:rPr>
            </w:pPr>
            <w:r w:rsidRPr="00F70B61">
              <w:rPr>
                <w:szCs w:val="18"/>
              </w:rPr>
              <w:t>Yes</w:t>
            </w:r>
          </w:p>
        </w:tc>
        <w:tc>
          <w:tcPr>
            <w:tcW w:w="1638" w:type="dxa"/>
          </w:tcPr>
          <w:p w14:paraId="5347F8F0" w14:textId="77777777" w:rsidR="007F77DD" w:rsidRPr="00F70B61" w:rsidRDefault="007F77DD" w:rsidP="00E425AF">
            <w:pPr>
              <w:pStyle w:val="TAL"/>
              <w:rPr>
                <w:szCs w:val="18"/>
              </w:rPr>
            </w:pPr>
            <w:r w:rsidRPr="00F70B61">
              <w:rPr>
                <w:szCs w:val="18"/>
              </w:rPr>
              <w:t>UE context</w:t>
            </w:r>
          </w:p>
        </w:tc>
      </w:tr>
      <w:tr w:rsidR="007F77DD" w:rsidRPr="00F70B61" w14:paraId="530D4FAD" w14:textId="77777777" w:rsidTr="00E425AF">
        <w:trPr>
          <w:cantSplit/>
        </w:trPr>
        <w:tc>
          <w:tcPr>
            <w:tcW w:w="1531" w:type="dxa"/>
          </w:tcPr>
          <w:p w14:paraId="4A5ACCD7" w14:textId="77777777" w:rsidR="007F77DD" w:rsidRPr="00F70B61" w:rsidRDefault="007F77DD" w:rsidP="00E425AF">
            <w:pPr>
              <w:pStyle w:val="TAL"/>
            </w:pPr>
            <w:r>
              <w:t>UE-AMBR</w:t>
            </w:r>
          </w:p>
        </w:tc>
        <w:tc>
          <w:tcPr>
            <w:tcW w:w="2902" w:type="dxa"/>
          </w:tcPr>
          <w:p w14:paraId="18713D75" w14:textId="77777777" w:rsidR="007F77DD" w:rsidRPr="00F70B61" w:rsidRDefault="007F77DD" w:rsidP="00E425AF">
            <w:pPr>
              <w:pStyle w:val="TAL"/>
            </w:pPr>
            <w:r>
              <w:t>This defines the UE-AMBR value that applies for a UE</w:t>
            </w:r>
          </w:p>
        </w:tc>
        <w:tc>
          <w:tcPr>
            <w:tcW w:w="1759" w:type="dxa"/>
          </w:tcPr>
          <w:p w14:paraId="4B4F73D1" w14:textId="77777777" w:rsidR="007F77DD" w:rsidRDefault="007F77DD" w:rsidP="00E425AF">
            <w:pPr>
              <w:pStyle w:val="TAL"/>
              <w:rPr>
                <w:szCs w:val="18"/>
              </w:rPr>
            </w:pPr>
            <w:r>
              <w:rPr>
                <w:szCs w:val="18"/>
              </w:rPr>
              <w:t>Conditional</w:t>
            </w:r>
          </w:p>
          <w:p w14:paraId="421AE940" w14:textId="77777777" w:rsidR="007F77DD" w:rsidRPr="00F70B61" w:rsidRDefault="007F77DD" w:rsidP="00E425AF">
            <w:pPr>
              <w:pStyle w:val="TAL"/>
              <w:rPr>
                <w:szCs w:val="18"/>
              </w:rPr>
            </w:pPr>
            <w:r>
              <w:rPr>
                <w:szCs w:val="18"/>
              </w:rPr>
              <w:t>(NOTE 5)</w:t>
            </w:r>
          </w:p>
        </w:tc>
        <w:tc>
          <w:tcPr>
            <w:tcW w:w="1798" w:type="dxa"/>
          </w:tcPr>
          <w:p w14:paraId="1D730B4D" w14:textId="77777777" w:rsidR="007F77DD" w:rsidRPr="00F70B61" w:rsidRDefault="007F77DD" w:rsidP="00E425AF">
            <w:pPr>
              <w:pStyle w:val="TAL"/>
              <w:rPr>
                <w:szCs w:val="18"/>
              </w:rPr>
            </w:pPr>
            <w:r>
              <w:rPr>
                <w:szCs w:val="18"/>
              </w:rPr>
              <w:t>Yes</w:t>
            </w:r>
          </w:p>
        </w:tc>
        <w:tc>
          <w:tcPr>
            <w:tcW w:w="1638" w:type="dxa"/>
          </w:tcPr>
          <w:p w14:paraId="618554A6" w14:textId="77777777" w:rsidR="007F77DD" w:rsidRPr="00F70B61" w:rsidRDefault="007F77DD" w:rsidP="00E425AF">
            <w:pPr>
              <w:pStyle w:val="TAL"/>
              <w:rPr>
                <w:szCs w:val="18"/>
              </w:rPr>
            </w:pPr>
            <w:r w:rsidRPr="00F70B61">
              <w:rPr>
                <w:szCs w:val="18"/>
              </w:rPr>
              <w:t>UE context</w:t>
            </w:r>
          </w:p>
        </w:tc>
      </w:tr>
      <w:tr w:rsidR="007F77DD" w:rsidRPr="00F70B61" w14:paraId="50CCCE00" w14:textId="77777777" w:rsidTr="00E425AF">
        <w:trPr>
          <w:cantSplit/>
        </w:trPr>
        <w:tc>
          <w:tcPr>
            <w:tcW w:w="1531" w:type="dxa"/>
          </w:tcPr>
          <w:p w14:paraId="40B684DA" w14:textId="77777777" w:rsidR="007F77DD" w:rsidRPr="00F70B61" w:rsidRDefault="007F77DD" w:rsidP="00E425AF">
            <w:pPr>
              <w:pStyle w:val="TAL"/>
              <w:rPr>
                <w:b/>
              </w:rPr>
            </w:pPr>
            <w:r>
              <w:rPr>
                <w:b/>
              </w:rPr>
              <w:t>SMF selection management</w:t>
            </w:r>
          </w:p>
        </w:tc>
        <w:tc>
          <w:tcPr>
            <w:tcW w:w="2902" w:type="dxa"/>
          </w:tcPr>
          <w:p w14:paraId="35137357" w14:textId="77777777" w:rsidR="007F77DD" w:rsidRPr="00F70B61" w:rsidRDefault="007F77DD" w:rsidP="00E425AF">
            <w:pPr>
              <w:pStyle w:val="TAL"/>
            </w:pPr>
            <w:r>
              <w:t>This part defines the SMF selection management instructions</w:t>
            </w:r>
          </w:p>
        </w:tc>
        <w:tc>
          <w:tcPr>
            <w:tcW w:w="1759" w:type="dxa"/>
          </w:tcPr>
          <w:p w14:paraId="463CA9C5" w14:textId="77777777" w:rsidR="007F77DD" w:rsidRPr="00F70B61" w:rsidRDefault="007F77DD" w:rsidP="00E425AF">
            <w:pPr>
              <w:pStyle w:val="TAL"/>
              <w:rPr>
                <w:szCs w:val="18"/>
              </w:rPr>
            </w:pPr>
          </w:p>
        </w:tc>
        <w:tc>
          <w:tcPr>
            <w:tcW w:w="1798" w:type="dxa"/>
          </w:tcPr>
          <w:p w14:paraId="2049CA41" w14:textId="77777777" w:rsidR="007F77DD" w:rsidRPr="00F70B61" w:rsidRDefault="007F77DD" w:rsidP="00E425AF">
            <w:pPr>
              <w:pStyle w:val="TAL"/>
              <w:rPr>
                <w:szCs w:val="18"/>
              </w:rPr>
            </w:pPr>
          </w:p>
        </w:tc>
        <w:tc>
          <w:tcPr>
            <w:tcW w:w="1638" w:type="dxa"/>
          </w:tcPr>
          <w:p w14:paraId="49E0D15E" w14:textId="77777777" w:rsidR="007F77DD" w:rsidRPr="00F70B61" w:rsidRDefault="007F77DD" w:rsidP="00E425AF">
            <w:pPr>
              <w:pStyle w:val="TAL"/>
              <w:rPr>
                <w:szCs w:val="18"/>
              </w:rPr>
            </w:pPr>
          </w:p>
        </w:tc>
      </w:tr>
      <w:tr w:rsidR="007F77DD" w:rsidRPr="00F70B61" w14:paraId="1231489E" w14:textId="77777777" w:rsidTr="00E425AF">
        <w:trPr>
          <w:cantSplit/>
        </w:trPr>
        <w:tc>
          <w:tcPr>
            <w:tcW w:w="1531" w:type="dxa"/>
          </w:tcPr>
          <w:p w14:paraId="5C07C172" w14:textId="77777777" w:rsidR="007F77DD" w:rsidRPr="00F70B61" w:rsidRDefault="007F77DD" w:rsidP="00E425AF">
            <w:pPr>
              <w:pStyle w:val="TAL"/>
            </w:pPr>
            <w:r>
              <w:t>DNN replacement of unsupported DNNs</w:t>
            </w:r>
          </w:p>
        </w:tc>
        <w:tc>
          <w:tcPr>
            <w:tcW w:w="2902" w:type="dxa"/>
          </w:tcPr>
          <w:p w14:paraId="30951E63" w14:textId="77777777" w:rsidR="007F77DD" w:rsidRPr="00F70B61" w:rsidRDefault="007F77DD" w:rsidP="00E425AF">
            <w:pPr>
              <w:pStyle w:val="TAL"/>
            </w:pPr>
            <w:r>
              <w:t>Defines if a UE requested unsupported DNN is requested for replacement by PCF</w:t>
            </w:r>
          </w:p>
        </w:tc>
        <w:tc>
          <w:tcPr>
            <w:tcW w:w="1759" w:type="dxa"/>
          </w:tcPr>
          <w:p w14:paraId="63BB8BFD" w14:textId="77777777" w:rsidR="007F77DD" w:rsidRDefault="007F77DD" w:rsidP="00E425AF">
            <w:pPr>
              <w:pStyle w:val="TAL"/>
              <w:rPr>
                <w:szCs w:val="18"/>
              </w:rPr>
            </w:pPr>
            <w:r>
              <w:rPr>
                <w:szCs w:val="18"/>
              </w:rPr>
              <w:t>Conditional</w:t>
            </w:r>
          </w:p>
          <w:p w14:paraId="2CF64273" w14:textId="77777777" w:rsidR="007F77DD" w:rsidRPr="00F70B61" w:rsidRDefault="007F77DD" w:rsidP="00E425AF">
            <w:pPr>
              <w:pStyle w:val="TAL"/>
              <w:rPr>
                <w:szCs w:val="18"/>
              </w:rPr>
            </w:pPr>
            <w:r>
              <w:rPr>
                <w:szCs w:val="18"/>
              </w:rPr>
              <w:t>(NOTE 6)</w:t>
            </w:r>
          </w:p>
        </w:tc>
        <w:tc>
          <w:tcPr>
            <w:tcW w:w="1798" w:type="dxa"/>
          </w:tcPr>
          <w:p w14:paraId="7E6011F0" w14:textId="77777777" w:rsidR="007F77DD" w:rsidRPr="00F70B61" w:rsidRDefault="007F77DD" w:rsidP="00E425AF">
            <w:pPr>
              <w:pStyle w:val="TAL"/>
              <w:rPr>
                <w:szCs w:val="18"/>
              </w:rPr>
            </w:pPr>
            <w:r>
              <w:rPr>
                <w:szCs w:val="18"/>
              </w:rPr>
              <w:t>Yes</w:t>
            </w:r>
          </w:p>
        </w:tc>
        <w:tc>
          <w:tcPr>
            <w:tcW w:w="1638" w:type="dxa"/>
          </w:tcPr>
          <w:p w14:paraId="469D0E10" w14:textId="77777777" w:rsidR="007F77DD" w:rsidRPr="00F70B61" w:rsidRDefault="007F77DD" w:rsidP="00E425AF">
            <w:pPr>
              <w:pStyle w:val="TAL"/>
              <w:rPr>
                <w:szCs w:val="18"/>
              </w:rPr>
            </w:pPr>
            <w:r w:rsidRPr="00F70B61">
              <w:rPr>
                <w:szCs w:val="18"/>
              </w:rPr>
              <w:t>UE context</w:t>
            </w:r>
          </w:p>
        </w:tc>
      </w:tr>
      <w:tr w:rsidR="007F77DD" w:rsidRPr="00F70B61" w14:paraId="77002247" w14:textId="77777777" w:rsidTr="00E425AF">
        <w:trPr>
          <w:cantSplit/>
        </w:trPr>
        <w:tc>
          <w:tcPr>
            <w:tcW w:w="1531" w:type="dxa"/>
          </w:tcPr>
          <w:p w14:paraId="07BB8FD9" w14:textId="77777777" w:rsidR="007F77DD" w:rsidRPr="00F70B61" w:rsidRDefault="007F77DD" w:rsidP="00E425AF">
            <w:pPr>
              <w:pStyle w:val="TAL"/>
            </w:pPr>
            <w:r>
              <w:t>List of S-NSSAIs</w:t>
            </w:r>
          </w:p>
        </w:tc>
        <w:tc>
          <w:tcPr>
            <w:tcW w:w="2902" w:type="dxa"/>
          </w:tcPr>
          <w:p w14:paraId="418A1F05" w14:textId="77777777" w:rsidR="007F77DD" w:rsidRPr="00F70B61" w:rsidRDefault="007F77DD" w:rsidP="00E425AF">
            <w:pPr>
              <w:pStyle w:val="TAL"/>
            </w:pPr>
            <w:r>
              <w:t>Defines the list of S-NSSAIs containing DNN candidates for replacement by PCF</w:t>
            </w:r>
          </w:p>
        </w:tc>
        <w:tc>
          <w:tcPr>
            <w:tcW w:w="1759" w:type="dxa"/>
          </w:tcPr>
          <w:p w14:paraId="6AD4DC94" w14:textId="77777777" w:rsidR="007F77DD" w:rsidRDefault="007F77DD" w:rsidP="00E425AF">
            <w:pPr>
              <w:pStyle w:val="TAL"/>
              <w:rPr>
                <w:szCs w:val="18"/>
              </w:rPr>
            </w:pPr>
            <w:r>
              <w:rPr>
                <w:szCs w:val="18"/>
              </w:rPr>
              <w:t>Conditional</w:t>
            </w:r>
          </w:p>
          <w:p w14:paraId="031F0AD6" w14:textId="77777777" w:rsidR="007F77DD" w:rsidRDefault="007F77DD" w:rsidP="00E425AF">
            <w:pPr>
              <w:pStyle w:val="TAL"/>
              <w:rPr>
                <w:szCs w:val="18"/>
              </w:rPr>
            </w:pPr>
            <w:r>
              <w:rPr>
                <w:szCs w:val="18"/>
              </w:rPr>
              <w:t>(NOTE 6)</w:t>
            </w:r>
          </w:p>
          <w:p w14:paraId="58EF6AF7" w14:textId="77777777" w:rsidR="007F77DD" w:rsidRPr="00834DA8" w:rsidRDefault="007F77DD" w:rsidP="00E425AF">
            <w:pPr>
              <w:pStyle w:val="TAL"/>
              <w:rPr>
                <w:szCs w:val="18"/>
              </w:rPr>
            </w:pPr>
            <w:r>
              <w:rPr>
                <w:szCs w:val="18"/>
              </w:rPr>
              <w:t>(NOTE 7)</w:t>
            </w:r>
          </w:p>
        </w:tc>
        <w:tc>
          <w:tcPr>
            <w:tcW w:w="1798" w:type="dxa"/>
          </w:tcPr>
          <w:p w14:paraId="73E75A8C" w14:textId="77777777" w:rsidR="007F77DD" w:rsidRPr="00F70B61" w:rsidRDefault="007F77DD" w:rsidP="00E425AF">
            <w:pPr>
              <w:pStyle w:val="TAL"/>
              <w:rPr>
                <w:szCs w:val="18"/>
              </w:rPr>
            </w:pPr>
          </w:p>
        </w:tc>
        <w:tc>
          <w:tcPr>
            <w:tcW w:w="1638" w:type="dxa"/>
          </w:tcPr>
          <w:p w14:paraId="0D89B562" w14:textId="77777777" w:rsidR="007F77DD" w:rsidRPr="00F70B61" w:rsidRDefault="007F77DD" w:rsidP="00E425AF">
            <w:pPr>
              <w:pStyle w:val="TAL"/>
              <w:rPr>
                <w:szCs w:val="18"/>
              </w:rPr>
            </w:pPr>
          </w:p>
        </w:tc>
      </w:tr>
      <w:tr w:rsidR="007F77DD" w:rsidRPr="00F70B61" w14:paraId="6D699EC7" w14:textId="77777777" w:rsidTr="00E425AF">
        <w:trPr>
          <w:cantSplit/>
        </w:trPr>
        <w:tc>
          <w:tcPr>
            <w:tcW w:w="1531" w:type="dxa"/>
          </w:tcPr>
          <w:p w14:paraId="5B2FE80A" w14:textId="77777777" w:rsidR="007F77DD" w:rsidRPr="00F70B61" w:rsidRDefault="007F77DD" w:rsidP="00E425AF">
            <w:pPr>
              <w:pStyle w:val="TAL"/>
            </w:pPr>
            <w:r>
              <w:t>Per S-NSSAI: List of DNNs</w:t>
            </w:r>
          </w:p>
        </w:tc>
        <w:tc>
          <w:tcPr>
            <w:tcW w:w="2902" w:type="dxa"/>
          </w:tcPr>
          <w:p w14:paraId="57E5B75A" w14:textId="77777777" w:rsidR="007F77DD" w:rsidRPr="00F70B61" w:rsidRDefault="007F77DD" w:rsidP="00E425AF">
            <w:pPr>
              <w:pStyle w:val="TAL"/>
            </w:pPr>
            <w:r>
              <w:t>Defines UE requested DNN candidates for replacement by PCF</w:t>
            </w:r>
          </w:p>
        </w:tc>
        <w:tc>
          <w:tcPr>
            <w:tcW w:w="1759" w:type="dxa"/>
          </w:tcPr>
          <w:p w14:paraId="22B7CADE" w14:textId="77777777" w:rsidR="007F77DD" w:rsidRDefault="007F77DD" w:rsidP="00E425AF">
            <w:pPr>
              <w:pStyle w:val="TAL"/>
              <w:rPr>
                <w:szCs w:val="18"/>
              </w:rPr>
            </w:pPr>
            <w:r>
              <w:rPr>
                <w:szCs w:val="18"/>
              </w:rPr>
              <w:t>Conditional</w:t>
            </w:r>
          </w:p>
          <w:p w14:paraId="7FEE71F3" w14:textId="77777777" w:rsidR="007F77DD" w:rsidRPr="00F70B61" w:rsidRDefault="007F77DD" w:rsidP="00E425AF">
            <w:pPr>
              <w:pStyle w:val="TAL"/>
              <w:rPr>
                <w:szCs w:val="18"/>
              </w:rPr>
            </w:pPr>
            <w:r>
              <w:rPr>
                <w:szCs w:val="18"/>
              </w:rPr>
              <w:t>(NOTE 6)</w:t>
            </w:r>
          </w:p>
        </w:tc>
        <w:tc>
          <w:tcPr>
            <w:tcW w:w="1798" w:type="dxa"/>
          </w:tcPr>
          <w:p w14:paraId="7996662B" w14:textId="77777777" w:rsidR="007F77DD" w:rsidRPr="00F70B61" w:rsidRDefault="007F77DD" w:rsidP="00E425AF">
            <w:pPr>
              <w:pStyle w:val="TAL"/>
              <w:rPr>
                <w:szCs w:val="18"/>
              </w:rPr>
            </w:pPr>
            <w:r>
              <w:rPr>
                <w:szCs w:val="18"/>
              </w:rPr>
              <w:t>Yes</w:t>
            </w:r>
          </w:p>
        </w:tc>
        <w:tc>
          <w:tcPr>
            <w:tcW w:w="1638" w:type="dxa"/>
          </w:tcPr>
          <w:p w14:paraId="19DA793B" w14:textId="77777777" w:rsidR="007F77DD" w:rsidRPr="00F70B61" w:rsidRDefault="007F77DD" w:rsidP="00E425AF">
            <w:pPr>
              <w:pStyle w:val="TAL"/>
              <w:rPr>
                <w:szCs w:val="18"/>
              </w:rPr>
            </w:pPr>
            <w:r w:rsidRPr="00F70B61">
              <w:rPr>
                <w:szCs w:val="18"/>
              </w:rPr>
              <w:t>UE context</w:t>
            </w:r>
          </w:p>
        </w:tc>
      </w:tr>
      <w:tr w:rsidR="00D7632F" w:rsidRPr="00F70B61" w14:paraId="33829DEF" w14:textId="77777777" w:rsidTr="00E425AF">
        <w:trPr>
          <w:cantSplit/>
          <w:ins w:id="5" w:author="Shen, Sherry (NSB - CN/Beijing)" w:date="2019-10-04T01:01:00Z"/>
        </w:trPr>
        <w:tc>
          <w:tcPr>
            <w:tcW w:w="1531" w:type="dxa"/>
          </w:tcPr>
          <w:p w14:paraId="648D427F" w14:textId="0C54B3F7" w:rsidR="00D7632F" w:rsidRDefault="00D7632F" w:rsidP="00D7632F">
            <w:pPr>
              <w:pStyle w:val="TAL"/>
              <w:rPr>
                <w:ins w:id="6" w:author="Shen, Sherry (NSB - CN/Beijing)" w:date="2019-10-04T01:01:00Z"/>
              </w:rPr>
            </w:pPr>
            <w:ins w:id="7" w:author="Shen, Sherry (NSB - CN/Beijing)" w:date="2019-10-04T01:02:00Z">
              <w:r w:rsidRPr="00F70B61">
                <w:t>Charging information</w:t>
              </w:r>
            </w:ins>
          </w:p>
        </w:tc>
        <w:tc>
          <w:tcPr>
            <w:tcW w:w="2902" w:type="dxa"/>
          </w:tcPr>
          <w:p w14:paraId="1A3CFB13" w14:textId="4E275A7B" w:rsidR="00D7632F" w:rsidRDefault="00D7632F" w:rsidP="00D7632F">
            <w:pPr>
              <w:pStyle w:val="TAL"/>
              <w:rPr>
                <w:ins w:id="8" w:author="Shen, Sherry (NSB - CN/Beijing)" w:date="2019-10-04T01:01:00Z"/>
              </w:rPr>
            </w:pPr>
            <w:ins w:id="9" w:author="Shen, Sherry (NSB - CN/Beijing)" w:date="2019-10-04T01:02:00Z">
              <w:r w:rsidRPr="00F70B61">
                <w:t>Defines the containing</w:t>
              </w:r>
              <w:r>
                <w:t xml:space="preserve"> CHF</w:t>
              </w:r>
              <w:r w:rsidRPr="00F70B61">
                <w:t xml:space="preserve"> address</w:t>
              </w:r>
            </w:ins>
            <w:ins w:id="10" w:author="Shen, Sherry (NSB - CN/Beijing)" w:date="2019-10-04T01:07:00Z">
              <w:r w:rsidR="009F3E33">
                <w:t>(es)</w:t>
              </w:r>
            </w:ins>
            <w:ins w:id="11" w:author="Shen, Sherry (NSB - CN/Beijing)" w:date="2019-10-04T01:02:00Z">
              <w:r w:rsidRPr="00F70B61">
                <w:t>.</w:t>
              </w:r>
            </w:ins>
          </w:p>
        </w:tc>
        <w:tc>
          <w:tcPr>
            <w:tcW w:w="1759" w:type="dxa"/>
          </w:tcPr>
          <w:p w14:paraId="3078C1D3" w14:textId="448952ED" w:rsidR="00D7632F" w:rsidRDefault="009F3E33" w:rsidP="00D7632F">
            <w:pPr>
              <w:pStyle w:val="TAL"/>
              <w:rPr>
                <w:ins w:id="12" w:author="Shen, Sherry (NSB - CN/Beijing)" w:date="2019-10-04T01:01:00Z"/>
                <w:szCs w:val="18"/>
              </w:rPr>
            </w:pPr>
            <w:ins w:id="13" w:author="Shen, Sherry (NSB - CN/Beijing)" w:date="2019-10-04T01:09:00Z">
              <w:r>
                <w:rPr>
                  <w:szCs w:val="18"/>
                </w:rPr>
                <w:t>Optional</w:t>
              </w:r>
            </w:ins>
          </w:p>
        </w:tc>
        <w:tc>
          <w:tcPr>
            <w:tcW w:w="1798" w:type="dxa"/>
          </w:tcPr>
          <w:p w14:paraId="23B07ECA" w14:textId="621214F8" w:rsidR="00D7632F" w:rsidRDefault="009F3E33" w:rsidP="00D7632F">
            <w:pPr>
              <w:pStyle w:val="TAL"/>
              <w:rPr>
                <w:ins w:id="14" w:author="Shen, Sherry (NSB - CN/Beijing)" w:date="2019-10-04T01:01:00Z"/>
                <w:szCs w:val="18"/>
              </w:rPr>
            </w:pPr>
            <w:ins w:id="15" w:author="Shen, Sherry (NSB - CN/Beijing)" w:date="2019-10-04T01:09:00Z">
              <w:r>
                <w:rPr>
                  <w:szCs w:val="18"/>
                </w:rPr>
                <w:t>Yes</w:t>
              </w:r>
            </w:ins>
          </w:p>
        </w:tc>
        <w:tc>
          <w:tcPr>
            <w:tcW w:w="1638" w:type="dxa"/>
          </w:tcPr>
          <w:p w14:paraId="44FCDBA2" w14:textId="03784E63" w:rsidR="00D7632F" w:rsidRPr="00F70B61" w:rsidRDefault="009F3E33" w:rsidP="00D7632F">
            <w:pPr>
              <w:pStyle w:val="TAL"/>
              <w:rPr>
                <w:ins w:id="16" w:author="Shen, Sherry (NSB - CN/Beijing)" w:date="2019-10-04T01:01:00Z"/>
                <w:szCs w:val="18"/>
              </w:rPr>
            </w:pPr>
            <w:ins w:id="17" w:author="Shen, Sherry (NSB - CN/Beijing)" w:date="2019-10-04T01:09:00Z">
              <w:r>
                <w:rPr>
                  <w:szCs w:val="18"/>
                </w:rPr>
                <w:t>UE context</w:t>
              </w:r>
            </w:ins>
          </w:p>
        </w:tc>
      </w:tr>
      <w:tr w:rsidR="00D7632F" w:rsidRPr="00F70B61" w14:paraId="1BFD22FA" w14:textId="77777777" w:rsidTr="00E425AF">
        <w:trPr>
          <w:cantSplit/>
        </w:trPr>
        <w:tc>
          <w:tcPr>
            <w:tcW w:w="9628" w:type="dxa"/>
            <w:gridSpan w:val="5"/>
          </w:tcPr>
          <w:p w14:paraId="07FD2A0A" w14:textId="77777777" w:rsidR="00D7632F" w:rsidRPr="00F70B61" w:rsidRDefault="00D7632F" w:rsidP="00D7632F">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16426AEC" w14:textId="77777777" w:rsidR="00D7632F" w:rsidRPr="00F70B61" w:rsidRDefault="00D7632F" w:rsidP="00D7632F">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0D0C966F" w14:textId="77777777" w:rsidR="00D7632F" w:rsidRPr="00F70B61" w:rsidRDefault="00D7632F" w:rsidP="00D7632F">
            <w:pPr>
              <w:pStyle w:val="TAN"/>
            </w:pPr>
            <w:r w:rsidRPr="00F70B61">
              <w:t>NOTE 3:</w:t>
            </w:r>
            <w:r w:rsidRPr="00F70B61">
              <w:tab/>
              <w:t>Either the list of allowed TAIs or the list of non-allowed TAIs are provided by the PCF.</w:t>
            </w:r>
          </w:p>
          <w:p w14:paraId="36F3EABB" w14:textId="77777777" w:rsidR="00D7632F" w:rsidRDefault="00D7632F" w:rsidP="00D7632F">
            <w:pPr>
              <w:pStyle w:val="TAN"/>
            </w:pPr>
            <w:r w:rsidRPr="00F70B61">
              <w:t>NOTE 4:</w:t>
            </w:r>
            <w:r w:rsidRPr="00F70B61">
              <w:tab/>
              <w:t>Both the maximum number of allowed TAIs and the list of allowed TAIs may be sent by PCF.</w:t>
            </w:r>
          </w:p>
          <w:p w14:paraId="4680C992" w14:textId="77777777" w:rsidR="00D7632F" w:rsidRDefault="00D7632F" w:rsidP="00D7632F">
            <w:pPr>
              <w:pStyle w:val="TAN"/>
            </w:pPr>
            <w:r>
              <w:t>NOTE 5:</w:t>
            </w:r>
            <w:r>
              <w:tab/>
              <w:t xml:space="preserve">If UE-AMBR is enabled. </w:t>
            </w:r>
          </w:p>
          <w:p w14:paraId="55C1C45F" w14:textId="77777777" w:rsidR="00D7632F" w:rsidRDefault="00D7632F" w:rsidP="00D7632F">
            <w:pPr>
              <w:pStyle w:val="TAN"/>
            </w:pPr>
            <w:r>
              <w:t>NOTE 6:</w:t>
            </w:r>
            <w:r>
              <w:tab/>
              <w:t>If SMF selection management by PCF is enabled.</w:t>
            </w:r>
          </w:p>
          <w:p w14:paraId="059764A8" w14:textId="77777777" w:rsidR="00D7632F" w:rsidRPr="00F70B61" w:rsidRDefault="00D7632F" w:rsidP="00D7632F">
            <w:pPr>
              <w:pStyle w:val="TAN"/>
            </w:pPr>
            <w:r>
              <w:t>NOTE 7:</w:t>
            </w:r>
            <w:r>
              <w:tab/>
              <w:t>The List of S-NSSAIs contains S-NSSAIs, valid in the serving network, of the Allowed NSSAI.</w:t>
            </w:r>
          </w:p>
        </w:tc>
      </w:tr>
    </w:tbl>
    <w:p w14:paraId="59338F29" w14:textId="77777777" w:rsidR="007F77DD" w:rsidRPr="00F70B61" w:rsidRDefault="007F77DD" w:rsidP="007F77DD"/>
    <w:p w14:paraId="2A07F688" w14:textId="77777777" w:rsidR="007F77DD" w:rsidRPr="00F70B61" w:rsidRDefault="007F77DD" w:rsidP="007F77DD">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0E8982B2" w14:textId="77777777" w:rsidR="007F77DD" w:rsidRPr="00F70B61" w:rsidRDefault="007F77DD" w:rsidP="007F77DD">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C679E7C" w14:textId="77777777" w:rsidR="007F77DD" w:rsidRPr="00F70B61" w:rsidRDefault="007F77DD" w:rsidP="007F77DD">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3E37E140" w14:textId="77777777" w:rsidR="007F77DD" w:rsidRPr="00F70B61" w:rsidRDefault="007F77DD" w:rsidP="007F77DD">
      <w:r w:rsidRPr="00F70B61">
        <w:t xml:space="preserve">The </w:t>
      </w:r>
      <w:r w:rsidRPr="00F70B61">
        <w:rPr>
          <w:i/>
        </w:rPr>
        <w:t>RFSP Index</w:t>
      </w:r>
      <w:r w:rsidRPr="00F70B61">
        <w:t xml:space="preserve"> defines the RFSP Index for radio resource management functionality.</w:t>
      </w:r>
    </w:p>
    <w:p w14:paraId="00C924CD" w14:textId="77777777" w:rsidR="007F77DD" w:rsidRDefault="007F77DD" w:rsidP="007F77DD">
      <w:r>
        <w:t xml:space="preserve">The </w:t>
      </w:r>
      <w:r w:rsidRPr="008A7CE6">
        <w:rPr>
          <w:i/>
        </w:rPr>
        <w:t>UE-AMBR</w:t>
      </w:r>
      <w:r>
        <w:t xml:space="preserve"> limits the aggregated bit rate across all Non-GBR QoS Flows of a UE in the serving network.</w:t>
      </w:r>
    </w:p>
    <w:p w14:paraId="3F958A10" w14:textId="77777777" w:rsidR="007F77DD" w:rsidRDefault="007F77DD" w:rsidP="007F77DD">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DE6D7D" w14:textId="77777777" w:rsidR="007F77DD" w:rsidRDefault="007F77DD" w:rsidP="007F77DD">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ACBC2E3" w14:textId="3963E92F" w:rsidR="00CB2BB3" w:rsidRDefault="007F77DD" w:rsidP="00CB307D">
      <w:pPr>
        <w:rPr>
          <w:ins w:id="18" w:author="Shen, Sherry (NSB - CN/Beijing)" w:date="2019-10-04T01:0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 </w:t>
      </w:r>
    </w:p>
    <w:p w14:paraId="48F572E9" w14:textId="54C19C25" w:rsidR="009F3E33" w:rsidRPr="009F3E33" w:rsidRDefault="009F3E33" w:rsidP="00CB307D">
      <w:ins w:id="19" w:author="Shen, Sherry (NSB - CN/Beijing)" w:date="2019-10-04T01:10:00Z">
        <w:r w:rsidRPr="00F70B61">
          <w:t xml:space="preserve">The </w:t>
        </w:r>
        <w:r w:rsidRPr="00F70B61">
          <w:rPr>
            <w:i/>
          </w:rPr>
          <w:t>Charging information</w:t>
        </w:r>
        <w:r w:rsidRPr="00F70B61">
          <w:t xml:space="preserve"> contains</w:t>
        </w:r>
        <w:r>
          <w:t xml:space="preserve"> </w:t>
        </w:r>
        <w:r w:rsidRPr="00F70B61">
          <w:t>address</w:t>
        </w:r>
        <w:r>
          <w:t>(</w:t>
        </w:r>
        <w:r w:rsidRPr="00F70B61">
          <w:t>es</w:t>
        </w:r>
        <w:r>
          <w:t>)</w:t>
        </w:r>
        <w:r w:rsidRPr="00F70B61">
          <w:t xml:space="preserve"> </w:t>
        </w:r>
        <w:r w:rsidRPr="00482229">
          <w:t>of</w:t>
        </w:r>
        <w:r>
          <w:t xml:space="preserve"> </w:t>
        </w:r>
        <w:r w:rsidRPr="00F70B61">
          <w:t>the</w:t>
        </w:r>
        <w:r>
          <w:t xml:space="preserve"> </w:t>
        </w:r>
        <w:r w:rsidRPr="00482229">
          <w:t xml:space="preserve">CHF that manages </w:t>
        </w:r>
        <w:r>
          <w:t xml:space="preserve">charging </w:t>
        </w:r>
        <w:r w:rsidRPr="00482229">
          <w:t xml:space="preserve">for the </w:t>
        </w:r>
      </w:ins>
      <w:ins w:id="20" w:author="Shen, Sherry (NSB - CN/Beijing)" w:date="2019-10-04T01:11:00Z">
        <w:r w:rsidRPr="00424394">
          <w:rPr>
            <w:lang w:bidi="ar-IQ"/>
          </w:rPr>
          <w:t xml:space="preserve">5G </w:t>
        </w:r>
        <w:r w:rsidRPr="00B31B26">
          <w:t>connection and mobility</w:t>
        </w:r>
      </w:ins>
      <w:ins w:id="21" w:author="Shen, Sherry (NSB - CN/Beijing)" w:date="2019-10-04T01:10:00Z">
        <w:r w:rsidRPr="00482229">
          <w:t>.</w:t>
        </w:r>
        <w:r w:rsidRPr="00F70B61">
          <w:t xml:space="preserve"> If received</w:t>
        </w:r>
        <w:r w:rsidRPr="00482229">
          <w:t>,</w:t>
        </w:r>
        <w:r w:rsidRPr="00F70B61">
          <w:t xml:space="preserve"> the </w:t>
        </w:r>
      </w:ins>
      <w:ins w:id="22" w:author="Shen, Sherry (NSB - CN/Beijing)" w:date="2019-10-04T01:11:00Z">
        <w:r>
          <w:t>A</w:t>
        </w:r>
      </w:ins>
      <w:ins w:id="23" w:author="Shen, Sherry (NSB - CN/Beijing)" w:date="2019-10-04T01:10:00Z">
        <w:r w:rsidRPr="00F70B61">
          <w:t>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ins>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26CB7"/>
    <w:rsid w:val="00035D12"/>
    <w:rsid w:val="00037177"/>
    <w:rsid w:val="000656B3"/>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213B"/>
    <w:rsid w:val="00374903"/>
    <w:rsid w:val="00374DD4"/>
    <w:rsid w:val="00383490"/>
    <w:rsid w:val="00390A76"/>
    <w:rsid w:val="00393FFB"/>
    <w:rsid w:val="003A77E6"/>
    <w:rsid w:val="003C06B4"/>
    <w:rsid w:val="003E0EFE"/>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31FBC"/>
    <w:rsid w:val="00662E6A"/>
    <w:rsid w:val="00672451"/>
    <w:rsid w:val="006837F3"/>
    <w:rsid w:val="00695808"/>
    <w:rsid w:val="006B46FB"/>
    <w:rsid w:val="006B5C06"/>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3E33"/>
    <w:rsid w:val="009F734F"/>
    <w:rsid w:val="00A010F1"/>
    <w:rsid w:val="00A044C6"/>
    <w:rsid w:val="00A246B6"/>
    <w:rsid w:val="00A47E70"/>
    <w:rsid w:val="00A50CF0"/>
    <w:rsid w:val="00A56985"/>
    <w:rsid w:val="00A7671C"/>
    <w:rsid w:val="00A878CC"/>
    <w:rsid w:val="00AA1CA7"/>
    <w:rsid w:val="00AA2CBC"/>
    <w:rsid w:val="00AC5820"/>
    <w:rsid w:val="00AC6DDD"/>
    <w:rsid w:val="00AD1CD8"/>
    <w:rsid w:val="00AD2100"/>
    <w:rsid w:val="00AD59B9"/>
    <w:rsid w:val="00AF17A2"/>
    <w:rsid w:val="00AF6D8C"/>
    <w:rsid w:val="00B0047E"/>
    <w:rsid w:val="00B11214"/>
    <w:rsid w:val="00B23508"/>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C6699"/>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87670"/>
    <w:rsid w:val="00EB09B7"/>
    <w:rsid w:val="00EB4F8F"/>
    <w:rsid w:val="00ED4ED4"/>
    <w:rsid w:val="00EE266E"/>
    <w:rsid w:val="00EE7D7C"/>
    <w:rsid w:val="00EF6ACF"/>
    <w:rsid w:val="00F25D98"/>
    <w:rsid w:val="00F300FB"/>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97205A6C-6DC6-4F2C-8384-A78B30B4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939</Words>
  <Characters>5085</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1900-01-01T08:00:00Z</cp:lastPrinted>
  <dcterms:created xsi:type="dcterms:W3CDTF">2019-10-03T09:15:00Z</dcterms:created>
  <dcterms:modified xsi:type="dcterms:W3CDTF">2019-11-08T17:09:00Z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